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9AC5" w14:textId="77777777" w:rsidR="008D4389" w:rsidRDefault="00000000">
      <w:pPr>
        <w:spacing w:after="120"/>
        <w:jc w:val="center"/>
      </w:pPr>
      <w:r>
        <w:rPr>
          <w:b/>
          <w:bCs/>
          <w:sz w:val="20"/>
          <w:szCs w:val="20"/>
        </w:rPr>
        <w:t>Uwagi do projektu ustawy o zmianie ustawy o usługach zaufania oraz identyfikacji elektronicznej oraz niektórych innych ustaw (</w:t>
      </w:r>
      <w:proofErr w:type="spellStart"/>
      <w:r>
        <w:rPr>
          <w:b/>
          <w:bCs/>
          <w:sz w:val="20"/>
          <w:szCs w:val="20"/>
        </w:rPr>
        <w:t>eIDAS</w:t>
      </w:r>
      <w:proofErr w:type="spellEnd"/>
      <w:r>
        <w:rPr>
          <w:b/>
          <w:bCs/>
          <w:sz w:val="20"/>
          <w:szCs w:val="20"/>
        </w:rPr>
        <w:t xml:space="preserve"> 2.0) – UC122</w:t>
      </w:r>
    </w:p>
    <w:p w14:paraId="6BD978D1" w14:textId="77777777" w:rsidR="008D4389" w:rsidRDefault="00000000">
      <w:pPr>
        <w:spacing w:after="160"/>
        <w:jc w:val="center"/>
      </w:pPr>
      <w:r>
        <w:t>Projekt z dnia 28 kwietnia 2026 r.  |  Organ wnoszący: Ministerstwo Edukacji Narodowej / Centrum Informatyczne Edukacji</w:t>
      </w: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2234"/>
        <w:gridCol w:w="2085"/>
        <w:gridCol w:w="4767"/>
        <w:gridCol w:w="3575"/>
        <w:gridCol w:w="2205"/>
      </w:tblGrid>
      <w:tr w:rsidR="008D4389" w14:paraId="1C93438E" w14:textId="77777777" w:rsidTr="00F53A85">
        <w:trPr>
          <w:tblHeader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FCD081" w14:textId="77777777" w:rsidR="008D4389" w:rsidRDefault="00000000">
            <w:pPr>
              <w:jc w:val="center"/>
            </w:pPr>
            <w:r>
              <w:rPr>
                <w:b/>
                <w:bCs/>
              </w:rPr>
              <w:t>Lp.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D7B1F7" w14:textId="77777777" w:rsidR="008D4389" w:rsidRDefault="00000000">
            <w:pPr>
              <w:jc w:val="center"/>
            </w:pPr>
            <w:r>
              <w:rPr>
                <w:b/>
                <w:bCs/>
              </w:rPr>
              <w:t>Organ wnoszący uwagi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D3270C" w14:textId="77777777" w:rsidR="008D4389" w:rsidRDefault="00000000">
            <w:pPr>
              <w:jc w:val="center"/>
            </w:pPr>
            <w:r>
              <w:rPr>
                <w:b/>
                <w:bCs/>
              </w:rPr>
              <w:t>Jednostka redakcyjna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8DDACA" w14:textId="77777777" w:rsidR="008D4389" w:rsidRDefault="00000000">
            <w:pPr>
              <w:jc w:val="center"/>
            </w:pPr>
            <w:r>
              <w:rPr>
                <w:b/>
                <w:bCs/>
              </w:rPr>
              <w:t>Treść uwagi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0F52A5" w14:textId="77777777" w:rsidR="008D4389" w:rsidRDefault="00000000">
            <w:pPr>
              <w:jc w:val="center"/>
            </w:pPr>
            <w:r>
              <w:rPr>
                <w:b/>
                <w:bCs/>
              </w:rPr>
              <w:t>Propozycja zmian zapisu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E266EC" w14:textId="77777777" w:rsidR="008D4389" w:rsidRDefault="00000000">
            <w:pPr>
              <w:jc w:val="center"/>
            </w:pPr>
            <w:r>
              <w:rPr>
                <w:b/>
                <w:bCs/>
              </w:rPr>
              <w:t>Odniesienie do uwagi</w:t>
            </w:r>
          </w:p>
        </w:tc>
      </w:tr>
      <w:tr w:rsidR="008D4389" w14:paraId="49F93B8F" w14:textId="77777777" w:rsidTr="00F53A8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8934D91" w14:textId="77777777" w:rsidR="008D4389" w:rsidRDefault="00000000">
            <w:pPr>
              <w:spacing w:before="40" w:after="4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613893F" w14:textId="77777777" w:rsidR="008D4389" w:rsidRDefault="00000000">
            <w:pPr>
              <w:spacing w:before="40" w:after="60"/>
              <w:jc w:val="both"/>
            </w:pPr>
            <w:r>
              <w:t>Ministerstwo Edukacji Narodowej / Centrum Informatyczne Edukacji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84F9FF" w14:textId="77777777" w:rsidR="008D4389" w:rsidRDefault="00000000">
            <w:pPr>
              <w:spacing w:before="40" w:after="60"/>
              <w:jc w:val="both"/>
            </w:pPr>
            <w:r>
              <w:t>Art. 22c ust. 1 w zw. z art. 12 oraz art. 11 (ustawa zmieniana w art. 1; przepisy finansowe i przejściowe)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67789BF" w14:textId="77777777" w:rsidR="008D4389" w:rsidRDefault="00000000">
            <w:pPr>
              <w:spacing w:before="40" w:after="60"/>
              <w:jc w:val="both"/>
            </w:pPr>
            <w:r>
              <w:rPr>
                <w:b/>
                <w:bCs/>
              </w:rPr>
              <w:t>Luka implementacyjna: brak wskazania podmiotów odpowiedzialnych za atrybuty edukacyjne.</w:t>
            </w:r>
          </w:p>
          <w:p w14:paraId="72EC439E" w14:textId="77777777" w:rsidR="008D4389" w:rsidRDefault="00000000">
            <w:pPr>
              <w:spacing w:before="40" w:after="60"/>
              <w:jc w:val="both"/>
            </w:pPr>
            <w:r>
              <w:t>Art. 22c ust. 1 nakłada obowiązek zapewnienia API weryfikacji atrybutów na „podmioty sektora publicznego odpowiedzialne na poziomie krajowym za źródła autentyczne, o których mowa w załączniku VI do rozporządzenia 910/2014”. Żaden przepis polskiego prawa nie wskazuje wprost, który organ jest podmiotem odpowiedzialnym za atrybuty edukacyjne (kwalifikacje, statusy uczniów i nauczycieli) wymienione w tym załączniku. Ustawa o systemie oświaty wskazuje ministra właściwego ds. oświaty jako prowadzącego SIO i SIOEO, jednak nie posługuje się pojęciem „podmiotu odpowiedzialnego za źródło autentyczne” w rozumieniu art. 3 pkt 47 rozporządzenia 910/2014. Tworzy to lukę implementacyjną: nie wiadomo, kto jest adresatem obowiązku z art. 22c i kto odpowiada za jego wykonanie.</w:t>
            </w:r>
          </w:p>
          <w:p w14:paraId="6CEAFF6E" w14:textId="77777777" w:rsidR="008D4389" w:rsidRDefault="008D4389">
            <w:pPr>
              <w:spacing w:after="40"/>
            </w:pPr>
          </w:p>
          <w:p w14:paraId="0E5602B2" w14:textId="77777777" w:rsidR="008D4389" w:rsidRDefault="00000000">
            <w:pPr>
              <w:spacing w:before="40" w:after="60"/>
              <w:jc w:val="both"/>
            </w:pPr>
            <w:r>
              <w:rPr>
                <w:b/>
                <w:bCs/>
              </w:rPr>
              <w:t>Brak finansowania i nierealistyczny termin.</w:t>
            </w:r>
          </w:p>
          <w:p w14:paraId="14B21127" w14:textId="77777777" w:rsidR="008D4389" w:rsidRDefault="00000000">
            <w:pPr>
              <w:spacing w:before="40" w:after="60"/>
              <w:jc w:val="both"/>
            </w:pPr>
            <w:r>
              <w:t>Niezależnie od rozstrzygnięcia powyższej kwestii, wykonanie obowiązku z art. 22c przez MEN/CIE wymaga: budowy interfejsów API atrybutowych dla SIO i SIOEO, wdrożenia mechanizmów logowania i rozliczalności (RODO), uzyskania certyfikatów pieczęci elektronicznej oraz zapewnienia SLA. Są to działania infrastrukturalne wymagające co najmniej 12–18 miesięcy, a zatem niemożliwe do ukończenia do 24 grudnia 2026 r. Art. 9 przyznaje podmiotom publicznym czas do 31 grudnia 2027 r. na przyłączenie do systemu scentralizowanego, jednak obowiązek API atrybutów z art. 22c nie posiada analogicznego okresu przejściowego. Art. 11 określa limit wydatków wyłącznie dla ministra ds. informatyzacji. Koszty dostosowania SIO i SIOEO nie są ujęte w OSR ani w budżecie MEN na lata 2026–2027.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E48B846" w14:textId="5E8EBAF0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1) </w:t>
            </w:r>
            <w:r>
              <w:t xml:space="preserve">Dodanie w projekcie ustawy lub w aktach wykonawczych przepisu wskazującego  ministra właściwego ds. oświaty i wychowania jako podmiot odpowiedzialny za źródła autentyczne w zakresie atrybutów edukacyjnych z załącznika VI do rozporządzenia 910/2014, obejmujących co najmniej: dane uczniów i status edukacyjny (SIO) oraz </w:t>
            </w:r>
            <w:r w:rsidR="00FA676C">
              <w:t xml:space="preserve">zaświadczenia dot. </w:t>
            </w:r>
            <w:r>
              <w:t>wynik</w:t>
            </w:r>
            <w:r w:rsidR="00FA676C">
              <w:t>ów</w:t>
            </w:r>
            <w:r>
              <w:t xml:space="preserve"> egzaminów państwowych (SIOEO).</w:t>
            </w:r>
          </w:p>
          <w:p w14:paraId="16D20443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2) </w:t>
            </w:r>
            <w:r>
              <w:t>Dodanie w przepisach przejściowych okresu przejściowego na uruchomienie API weryfikacji atrybutów przez podmioty sektorowe – do dnia 31 grudnia 2027 r., spójnie z terminem z art. 9 ust. 1.</w:t>
            </w:r>
          </w:p>
          <w:p w14:paraId="11FA45F9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3) </w:t>
            </w:r>
            <w:r>
              <w:t>Uzupełnienie OSR o analizę kosztów po stronie podmiotów sektorowych odpowiedzialnych za atrybuty z załącznika VI, przeprowadzoną we współpracy z właściwymi ministrami, oraz wskazanie mechanizmu finansowania tych kosztów – np. rezerwy celowej w ustawie budżetowej na rok 2027.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95B2DCF" w14:textId="77777777" w:rsidR="008D4389" w:rsidRDefault="008D4389">
            <w:pPr>
              <w:spacing w:before="40" w:after="60"/>
              <w:jc w:val="both"/>
            </w:pPr>
          </w:p>
        </w:tc>
      </w:tr>
      <w:tr w:rsidR="008D4389" w14:paraId="1FD4975F" w14:textId="77777777" w:rsidTr="00F53A8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96EC339" w14:textId="77777777" w:rsidR="008D4389" w:rsidRDefault="00000000">
            <w:pPr>
              <w:spacing w:before="40" w:after="4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445F97" w14:textId="77777777" w:rsidR="008D4389" w:rsidRDefault="00000000">
            <w:pPr>
              <w:spacing w:before="40" w:after="60"/>
              <w:jc w:val="both"/>
            </w:pPr>
            <w:r>
              <w:t>Ministerstwo Edukacji Narodowej / Centrum Informatyczne Edukacji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F13DD53" w14:textId="77777777" w:rsidR="008D4389" w:rsidRDefault="00000000">
            <w:pPr>
              <w:spacing w:before="40" w:after="60"/>
              <w:jc w:val="both"/>
            </w:pPr>
            <w:r>
              <w:t>Art. 22d (ustawa zmieniana w art. 1)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81E9F34" w14:textId="77777777" w:rsidR="008D4389" w:rsidRDefault="00000000">
            <w:pPr>
              <w:spacing w:before="40" w:after="60"/>
              <w:jc w:val="both"/>
            </w:pPr>
            <w:r>
              <w:rPr>
                <w:b/>
                <w:bCs/>
              </w:rPr>
              <w:t>Brak terminu i procedury zgłaszania atrybutów edukacyjnych do katalogu Komisji Europejskiej.</w:t>
            </w:r>
          </w:p>
          <w:p w14:paraId="49CE76DD" w14:textId="77777777" w:rsidR="008D4389" w:rsidRDefault="00000000">
            <w:pPr>
              <w:spacing w:before="40" w:after="60"/>
              <w:jc w:val="both"/>
            </w:pPr>
            <w:r>
              <w:t>Art. 22d przewiduje, że podmiot odpowiedzialny za źródło autentyczne składa do ministra ds. informatyzacji wniosek o zgłoszenie atrybutów do katalogu KE. Przepis nie określa: terminu złożenia wniosku przez podmioty sektorowe; procedury koordynacji między ministerstwami sektorowymi a ministrem ds. informatyzacji; ani konsekwencji niezłożenia wniosku.</w:t>
            </w:r>
          </w:p>
          <w:p w14:paraId="10B2E88F" w14:textId="24A67802" w:rsidR="008D4389" w:rsidRDefault="00000000">
            <w:pPr>
              <w:spacing w:before="40" w:after="60"/>
              <w:jc w:val="both"/>
            </w:pPr>
            <w:r>
              <w:lastRenderedPageBreak/>
              <w:t xml:space="preserve">Brak zgłoszenia atrybutów edukacyjnych do katalogu KE w odpowiednim czasie oznacza, że polscy uczniowie, absolwenci i nauczyciele nie będą mogli potwierdzać swoich kwalifikacji i uprawnień w EUDI </w:t>
            </w:r>
            <w:proofErr w:type="spellStart"/>
            <w:r>
              <w:t>Wallet</w:t>
            </w:r>
            <w:proofErr w:type="spellEnd"/>
            <w:r>
              <w:t xml:space="preserve"> transgranicznie. Jest to szczególnie istotne w kontekście programu Erasmus.</w:t>
            </w:r>
          </w:p>
          <w:p w14:paraId="3A907B7C" w14:textId="7CF00A95" w:rsidR="008D4389" w:rsidRDefault="00000000">
            <w:pPr>
              <w:spacing w:before="40" w:after="60"/>
              <w:jc w:val="both"/>
            </w:pPr>
            <w:r>
              <w:t xml:space="preserve">Atrybuty edukacyjne wymagające zgłoszenia obejmują co najmniej: </w:t>
            </w:r>
            <w:proofErr w:type="spellStart"/>
            <w:r>
              <w:t>mLegitymację</w:t>
            </w:r>
            <w:proofErr w:type="spellEnd"/>
            <w:r>
              <w:t xml:space="preserve"> szkolną (</w:t>
            </w:r>
            <w:proofErr w:type="spellStart"/>
            <w:r>
              <w:t>education_id</w:t>
            </w:r>
            <w:proofErr w:type="spellEnd"/>
            <w:r>
              <w:t>) i status ucznia/nauczyciela z SIO</w:t>
            </w:r>
            <w:r w:rsidR="00FA676C">
              <w:t>,</w:t>
            </w:r>
            <w:r>
              <w:t xml:space="preserve"> </w:t>
            </w:r>
            <w:r w:rsidR="00FA676C">
              <w:t>zaświadczenie wyników egzaminu E8, maturalnego, eksternistycznego.</w:t>
            </w:r>
          </w:p>
          <w:p w14:paraId="53DE0D1A" w14:textId="77777777" w:rsidR="008D4389" w:rsidRDefault="00000000">
            <w:pPr>
              <w:spacing w:before="40" w:after="60"/>
              <w:jc w:val="both"/>
            </w:pPr>
            <w:r>
              <w:t>Uwaga zachowuje aktualność pod warunkiem uprzedniego formalnego wskazania MEN jako podmiotu odpowiedzialnego za atrybuty edukacyjne (zob. Uwaga 1 pkt 1).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A97C1C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lastRenderedPageBreak/>
              <w:t xml:space="preserve">1) </w:t>
            </w:r>
            <w:r>
              <w:t>Dodanie w art. 22d ust. 4 (nowy) terminu składania wniosków przez podmioty sektorowe – proponowany termin: 6 miesięcy od dnia wejścia w życie ustawy lub od dnia formalnego wskazania podmiotu odpowiedzialnego.</w:t>
            </w:r>
          </w:p>
          <w:p w14:paraId="690AF398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2) </w:t>
            </w:r>
            <w:r>
              <w:t xml:space="preserve">Wskazanie w przepisach wykonawczych lub uzasadnieniu obowiązku wyznaczenia przez ministra ds. informatyzacji koordynatora przyjmującego, </w:t>
            </w:r>
            <w:r>
              <w:lastRenderedPageBreak/>
              <w:t>opiniującego i przekazującego do KE wnioski ministerstw sektorowych.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42FFB9D" w14:textId="77777777" w:rsidR="008D4389" w:rsidRDefault="008D4389">
            <w:pPr>
              <w:spacing w:before="40" w:after="60"/>
              <w:jc w:val="both"/>
            </w:pPr>
          </w:p>
        </w:tc>
      </w:tr>
      <w:tr w:rsidR="008D4389" w14:paraId="51B5BCFF" w14:textId="77777777" w:rsidTr="00F53A8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9BFC91D" w14:textId="77777777" w:rsidR="008D4389" w:rsidRDefault="00000000">
            <w:pPr>
              <w:spacing w:before="40" w:after="4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D9340D2" w14:textId="77777777" w:rsidR="008D4389" w:rsidRDefault="00000000">
            <w:pPr>
              <w:spacing w:before="40" w:after="60"/>
              <w:jc w:val="both"/>
            </w:pPr>
            <w:r>
              <w:t>Ministerstwo Edukacji Narodowej / Centrum Informatyczne Edukacji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52A5F40" w14:textId="77777777" w:rsidR="008D4389" w:rsidRDefault="00000000">
            <w:pPr>
              <w:spacing w:before="40" w:after="60"/>
              <w:jc w:val="both"/>
            </w:pPr>
            <w:r>
              <w:t>Art. 14b ust. 1 oraz art. 14g ust. 1 lit. d (ustawa zmieniana w art. 7)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5950579" w14:textId="77777777" w:rsidR="008D4389" w:rsidRDefault="00000000">
            <w:pPr>
              <w:spacing w:before="40" w:after="60"/>
              <w:jc w:val="both"/>
            </w:pPr>
            <w:r>
              <w:rPr>
                <w:b/>
                <w:bCs/>
              </w:rPr>
              <w:t>Dwie niezależne luki regulacyjne dotyczące dzieci: brak możliwości posiadania portfela poniżej 13. roku życia bez mechanizmu zastępczego oraz brak przepisów szczególnych dla użytkowników 13–18 lat.</w:t>
            </w:r>
          </w:p>
          <w:p w14:paraId="60FFCA06" w14:textId="77777777" w:rsidR="008D4389" w:rsidRDefault="00000000">
            <w:pPr>
              <w:spacing w:before="40" w:after="60"/>
              <w:jc w:val="both"/>
            </w:pPr>
            <w:r>
              <w:rPr>
                <w:b/>
                <w:bCs/>
                <w:u w:val="single"/>
              </w:rPr>
              <w:t xml:space="preserve">Problem 1. Dzieci poniżej 13. roku życia – wykluczenie z EUDI </w:t>
            </w:r>
            <w:proofErr w:type="spellStart"/>
            <w:r>
              <w:rPr>
                <w:b/>
                <w:bCs/>
                <w:u w:val="single"/>
              </w:rPr>
              <w:t>Wallet</w:t>
            </w:r>
            <w:proofErr w:type="spellEnd"/>
            <w:r>
              <w:rPr>
                <w:b/>
                <w:bCs/>
                <w:u w:val="single"/>
              </w:rPr>
              <w:t xml:space="preserve"> bez mechanizmu zastępczego.</w:t>
            </w:r>
          </w:p>
          <w:p w14:paraId="4FF62491" w14:textId="77777777" w:rsidR="008D4389" w:rsidRDefault="00000000">
            <w:pPr>
              <w:spacing w:before="40" w:after="60"/>
              <w:jc w:val="both"/>
            </w:pPr>
            <w:r>
              <w:t xml:space="preserve">Art. 14b ust. 1 uzależnia możliwość posiadania EUDI </w:t>
            </w:r>
            <w:proofErr w:type="spellStart"/>
            <w:r>
              <w:t>Wallet</w:t>
            </w:r>
            <w:proofErr w:type="spellEnd"/>
            <w:r>
              <w:t xml:space="preserve"> od posiadania co najmniej ograniczonej zdolności do czynności prawnych, którą nabywa się z ukończeniem 13 lat (art. 15 k.c.). Dzieci poniżej 13. roku życia są tym samym z mocy prawa wykluczone z posiadania własnego portfela.</w:t>
            </w:r>
          </w:p>
          <w:p w14:paraId="30E5A718" w14:textId="30C8CDB5" w:rsidR="008D4389" w:rsidRDefault="00000000">
            <w:pPr>
              <w:spacing w:before="40" w:after="60"/>
              <w:jc w:val="both"/>
            </w:pPr>
            <w:r>
              <w:t xml:space="preserve">Tymczasem mLegitymacja szkolna – jedno z kluczowych elektronicznych poświadczeń atrybutów planowanych do wdrożenia w EUDI </w:t>
            </w:r>
            <w:proofErr w:type="spellStart"/>
            <w:r>
              <w:t>Wallet</w:t>
            </w:r>
            <w:proofErr w:type="spellEnd"/>
            <w:r>
              <w:t xml:space="preserve"> – jest wydawana uczniom od klasy I szkoły podstawowej, tj. od ok. 7. roku życia. Systemy CIE (</w:t>
            </w:r>
            <w:r w:rsidR="00FA676C">
              <w:t xml:space="preserve">np. </w:t>
            </w:r>
            <w:r>
              <w:t xml:space="preserve">SIO) gromadzą dane uczniów od momentu objęcia ich obowiązkiem szkolnym. Projekt nie przewiduje żadnego mechanizmu umożliwiającego reprezentację atrybutów edukacyjnych dziecka poniżej 13 lat w EUDI </w:t>
            </w:r>
            <w:proofErr w:type="spellStart"/>
            <w:r>
              <w:t>Wallet</w:t>
            </w:r>
            <w:proofErr w:type="spellEnd"/>
            <w:r>
              <w:t xml:space="preserve"> – ani przez portfel dziecka (niemożliwy), ani przez portfel rodzica w roli cyfrowego nośnika tożsamości dziecka (art. 14g ust. 1 lit. d służy weryfikacji uprawnień rodzicielskich, nie reprezentacji tożsamości dziecka).</w:t>
            </w:r>
          </w:p>
          <w:p w14:paraId="75480414" w14:textId="77777777" w:rsidR="008D4389" w:rsidRDefault="008D4389">
            <w:pPr>
              <w:spacing w:after="40"/>
            </w:pPr>
          </w:p>
          <w:p w14:paraId="66D17497" w14:textId="77777777" w:rsidR="008D4389" w:rsidRDefault="00000000">
            <w:pPr>
              <w:spacing w:before="40" w:after="60"/>
              <w:jc w:val="both"/>
            </w:pPr>
            <w:r>
              <w:rPr>
                <w:b/>
                <w:bCs/>
                <w:u w:val="single"/>
              </w:rPr>
              <w:t>Problem 2. Dzieci w wieku 13–18 lat – brak przepisów szczególnych dla użytkowników portfela.</w:t>
            </w:r>
          </w:p>
          <w:p w14:paraId="0C72B27B" w14:textId="77777777" w:rsidR="008D4389" w:rsidRDefault="00000000">
            <w:pPr>
              <w:spacing w:before="40" w:after="60"/>
              <w:jc w:val="both"/>
            </w:pPr>
            <w:r>
              <w:t xml:space="preserve">Art. 14b ust. 1 dopuszcza posiadanie EUDI </w:t>
            </w:r>
            <w:proofErr w:type="spellStart"/>
            <w:r>
              <w:t>Wallet</w:t>
            </w:r>
            <w:proofErr w:type="spellEnd"/>
            <w:r>
              <w:t xml:space="preserve"> od 13. roku życia, jednak projekt nie zawiera przepisów szczególnych regulujących: zasad weryfikacji tożsamości małoletniego (brak dowodu osobistego przed 18. rokiem życia jako domyślnej metody); zakresu zgody na przetwarzanie danych (rodzic/opiekun vs. sam małoletni w świetle art. 8 RODO); </w:t>
            </w:r>
            <w:r>
              <w:lastRenderedPageBreak/>
              <w:t>katalogu atrybutów i usług dostępnych dla małoletniego bez zgody opiekuna.</w:t>
            </w:r>
          </w:p>
          <w:p w14:paraId="2735C232" w14:textId="77777777" w:rsidR="008D4389" w:rsidRDefault="00000000">
            <w:pPr>
              <w:spacing w:before="40" w:after="60"/>
              <w:jc w:val="both"/>
            </w:pPr>
            <w:r>
              <w:t>Ponadto art. 14g ust. 1 lit. d, uprawniający rodzica do pobierania z portfela danych o sytuacji prawnej dziecka, nie precyzuje: czy zakres obejmuje wrażliwe dane edukacyjne z SIO (orzeczenia o kształceniu specjalnym, opinie psychologiczno-pedagogiczne, dane o niepełnosprawności); jak rozstrzygnąć konflikt między uprawnieniem rodzica a wolą dziecka powyżej 13. roku życia posiadającego własny portfel; czy dane pobrane przez rodzica mogą być przechowywane w portfelu i udostępniane stronom trzecim.</w:t>
            </w:r>
          </w:p>
          <w:p w14:paraId="5467C3C4" w14:textId="77777777" w:rsidR="008D4389" w:rsidRDefault="00000000">
            <w:pPr>
              <w:spacing w:before="40" w:after="60"/>
              <w:jc w:val="both"/>
            </w:pPr>
            <w:r>
              <w:t xml:space="preserve">Obie luki są bezpośrednio istotne dla sektora edukacji: mLegitymacja szkolna obejmuje uczniów od 7 do 19 roku życia, a systemy ZPE i </w:t>
            </w:r>
            <w:proofErr w:type="spellStart"/>
            <w:r>
              <w:t>eDziennik</w:t>
            </w:r>
            <w:proofErr w:type="spellEnd"/>
            <w:r>
              <w:t xml:space="preserve"> obsługują zarówno rodziców dzieci poniżej 13 lat, jak i samodzielnych użytkowników w wieku 13–19 lat.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BCE1A9C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lastRenderedPageBreak/>
              <w:t xml:space="preserve">1) </w:t>
            </w:r>
            <w:r>
              <w:t xml:space="preserve">Rozważenie wprowadzenia mechanizmu umożliwiającego reprezentację atrybutów edukacyjnych dzieci poniżej 13. roku życia w EUDI </w:t>
            </w:r>
            <w:proofErr w:type="spellStart"/>
            <w:r>
              <w:t>Wallet</w:t>
            </w:r>
            <w:proofErr w:type="spellEnd"/>
            <w:r>
              <w:t xml:space="preserve"> za pośrednictwem portfela rodzica/opiekuna jako ich przedstawiciela ustawowego – z wyraźnym rozróżnieniem tej roli od uprawnienia z art. 14g ust. 1 lit. d (weryfikacja uprawnień rodzicielskich). Alternatywnie: wskazanie innego mechanizmu cyfrowego potwierdzania tożsamości dzieci poniżej 13 lat w usługach publicznych, w tym w systemach oświatowych.</w:t>
            </w:r>
          </w:p>
          <w:p w14:paraId="1CDF956F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2) </w:t>
            </w:r>
            <w:r>
              <w:t xml:space="preserve">Dodanie w projekcie ustawy lub w aktach wykonawczych przepisów szczególnych dla użytkowników EUDI </w:t>
            </w:r>
            <w:proofErr w:type="spellStart"/>
            <w:r>
              <w:t>Wallet</w:t>
            </w:r>
            <w:proofErr w:type="spellEnd"/>
            <w:r>
              <w:t xml:space="preserve"> w wieku 13–18 lat, obejmujących co najmniej: zasady weryfikacji tożsamości bez dowodu osobistego; zakres zgody na przetwarzanie danych; katalog atrybutów i usług dostępnych bez zgody opiekuna.</w:t>
            </w:r>
          </w:p>
          <w:p w14:paraId="48749718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3) </w:t>
            </w:r>
            <w:r>
              <w:t>Doprecyzowanie art. 14g ust. 1 lit. d przez wskazanie, że pobieranie danych dziecka przez rodzica odbywa się wyłącznie w zakresie i na zasadach określonych przepisami właściwymi dla danego rejestru źródłowego, z ich pierwszeństwem stosowania – w szczególności przepisów ustawy o systemie oświaty w zakresie wrażliwych danych uczniów.</w:t>
            </w:r>
          </w:p>
          <w:p w14:paraId="3BD55068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4) </w:t>
            </w:r>
            <w:r>
              <w:t xml:space="preserve">Zasięgnięcie opinii ministra właściwego ds. oświaty i wychowania przy </w:t>
            </w:r>
            <w:r>
              <w:lastRenderedPageBreak/>
              <w:t>opracowywaniu przepisów i wytycznych dotyczących obu grup wiekowych.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17A73B6" w14:textId="77777777" w:rsidR="008D4389" w:rsidRDefault="008D4389">
            <w:pPr>
              <w:spacing w:before="40" w:after="60"/>
              <w:jc w:val="both"/>
            </w:pPr>
          </w:p>
        </w:tc>
      </w:tr>
      <w:tr w:rsidR="008D4389" w14:paraId="6E8366D3" w14:textId="77777777" w:rsidTr="00F53A8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4205F19" w14:textId="77777777" w:rsidR="008D4389" w:rsidRDefault="00000000">
            <w:pPr>
              <w:spacing w:before="40" w:after="4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8ED2CEE" w14:textId="77777777" w:rsidR="008D4389" w:rsidRDefault="00000000">
            <w:pPr>
              <w:spacing w:before="40" w:after="60"/>
              <w:jc w:val="both"/>
            </w:pPr>
            <w:r>
              <w:t>Ministerstwo Edukacji Narodowej / Centrum Informatyczne Edukacji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E1810D" w14:textId="77777777" w:rsidR="008D4389" w:rsidRDefault="00000000">
            <w:pPr>
              <w:spacing w:before="40" w:after="60"/>
              <w:jc w:val="both"/>
            </w:pPr>
            <w:r>
              <w:t>Art. 22i ust. 2 w zw. z art. 22f–22h (ustawa zmieniana w art. 1)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F209A5A" w14:textId="77777777" w:rsidR="008D4389" w:rsidRDefault="00000000">
            <w:pPr>
              <w:spacing w:before="40" w:after="60"/>
              <w:jc w:val="both"/>
            </w:pPr>
            <w:r>
              <w:rPr>
                <w:b/>
                <w:bCs/>
              </w:rPr>
              <w:t>Brak obowiązku ministra ds. informatyzacji do powiadomienia podmiotów sektorowych o ścieżce art. 22i oraz o terminach działania.</w:t>
            </w:r>
          </w:p>
          <w:p w14:paraId="60CE453C" w14:textId="77777777" w:rsidR="008D4389" w:rsidRDefault="00000000">
            <w:pPr>
              <w:spacing w:before="40" w:after="60"/>
              <w:jc w:val="both"/>
            </w:pPr>
            <w:r>
              <w:t xml:space="preserve">Art. 22i ust. 1 przewiduje, że podmioty odpowiedzialne za źródła autentyczne mogą wnioskować do ministra ds. informatyzacji o wydawanie przez niego </w:t>
            </w:r>
            <w:proofErr w:type="spellStart"/>
            <w:r>
              <w:t>EPoA</w:t>
            </w:r>
            <w:proofErr w:type="spellEnd"/>
            <w:r>
              <w:t xml:space="preserve"> w EUDI </w:t>
            </w:r>
            <w:proofErr w:type="spellStart"/>
            <w:r>
              <w:t>Wallet</w:t>
            </w:r>
            <w:proofErr w:type="spellEnd"/>
            <w:r>
              <w:t xml:space="preserve"> w imieniu tych podmiotów. Jest to kluczowy mechanizm umożliwiający m.in. wdrożenie cyfrowej mLegitymacji szkolnej i zaświadczeń egzaminacyjnych w EUDI </w:t>
            </w:r>
            <w:proofErr w:type="spellStart"/>
            <w:r>
              <w:t>Wallet</w:t>
            </w:r>
            <w:proofErr w:type="spellEnd"/>
            <w:r>
              <w:t>.</w:t>
            </w:r>
          </w:p>
          <w:p w14:paraId="64430721" w14:textId="77777777" w:rsidR="008D4389" w:rsidRDefault="00000000">
            <w:pPr>
              <w:spacing w:before="40" w:after="60"/>
              <w:jc w:val="both"/>
            </w:pPr>
            <w:r>
              <w:t>Przepis ma charakter wyłącznie fakultatywny ("mogą") po stronie inicjatywy podmiotów sektorowych. Żaden przepis nie zobowiązuje ministra ds. informatyzacji do powiadomienia ministrów sektorowych o istnieniu tej ścieżki, jej wymaganiach formalnych ani sugerowanych terminach działania. W praktyce podmioty sektorowe mogą nie wiedzieć o konieczności podjęcia inicjatywy lub podjąć ją za późno, by atrybuty edukacyjne znalazły się w katalogu KE wraz z uruchomieniem portfela.</w:t>
            </w:r>
          </w:p>
          <w:p w14:paraId="7A75723F" w14:textId="77777777" w:rsidR="008D4389" w:rsidRDefault="00000000">
            <w:pPr>
              <w:spacing w:before="40" w:after="60"/>
              <w:jc w:val="both"/>
            </w:pPr>
            <w:r>
              <w:t xml:space="preserve">Bez aktywnego działania MEN w trybie art. 22i Polska uruchomi EUDI </w:t>
            </w:r>
            <w:proofErr w:type="spellStart"/>
            <w:r>
              <w:t>Wallet</w:t>
            </w:r>
            <w:proofErr w:type="spellEnd"/>
            <w:r>
              <w:t xml:space="preserve"> 24 grudnia 2026 r. bez żadnych poświadczeń edukacyjnych, podczas gdy inne państwa UE (m.in. Estonia, Niemcy) aktywnie wdrażają odpowiedniki legitymacji szkolnych i zaświadczeń kwalifikacyjnych do swoich portfeli.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ACE55C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1) </w:t>
            </w:r>
            <w:r>
              <w:t>Dodanie w przepisach przejściowych lub w uzasadnieniu obowiązku ministra ds. informatyzacji do pisemnego powiadomienia ministrów sektorowych (w tym ministra właściwego ds. oświaty) o możliwości i wymaganiach złożenia wniosku z art. 22i, w terminie 30 dni od dnia wejścia w życie ustawy.</w:t>
            </w:r>
          </w:p>
          <w:p w14:paraId="31E7A150" w14:textId="77777777" w:rsidR="008D4389" w:rsidRDefault="00000000">
            <w:pPr>
              <w:spacing w:before="30" w:after="50"/>
              <w:ind w:left="320" w:hanging="320"/>
              <w:jc w:val="both"/>
            </w:pPr>
            <w:r>
              <w:rPr>
                <w:b/>
                <w:bCs/>
              </w:rPr>
              <w:t xml:space="preserve">2) </w:t>
            </w:r>
            <w:r>
              <w:t xml:space="preserve">Wskazanie w uzasadnieniu lub w piśmie okólnym, że minister ds. oświaty i wychowania jest podmiotem uprawnionym do złożenia wniosku z art. 22i w odniesieniu do mLegitymacji szkolnej i zaświadczeń egzaminacyjnych jako </w:t>
            </w:r>
            <w:proofErr w:type="spellStart"/>
            <w:r>
              <w:t>EPoA</w:t>
            </w:r>
            <w:proofErr w:type="spellEnd"/>
            <w:r>
              <w:t xml:space="preserve"> w EUDI </w:t>
            </w:r>
            <w:proofErr w:type="spellStart"/>
            <w:r>
              <w:t>Wallet</w:t>
            </w:r>
            <w:proofErr w:type="spellEnd"/>
            <w: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E2437F5" w14:textId="77777777" w:rsidR="008D4389" w:rsidRDefault="008D4389">
            <w:pPr>
              <w:spacing w:before="40" w:after="60"/>
              <w:jc w:val="both"/>
            </w:pPr>
          </w:p>
        </w:tc>
      </w:tr>
      <w:tr w:rsidR="00F53A85" w14:paraId="04E1C422" w14:textId="77777777" w:rsidTr="00F53A8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B023E98" w14:textId="641E4F9A" w:rsidR="00F53A85" w:rsidRDefault="00F53A85" w:rsidP="00F53A85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283CCA" w14:textId="068D3D36" w:rsidR="00F53A85" w:rsidRDefault="00F53A85" w:rsidP="00F53A85">
            <w:pPr>
              <w:spacing w:before="40" w:after="60"/>
              <w:jc w:val="both"/>
            </w:pPr>
            <w:r>
              <w:t>Ministerstwo Edukacji Narodowej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2B0D6B1" w14:textId="1B960C21" w:rsidR="00F53A85" w:rsidRDefault="00F53A85" w:rsidP="00F53A85">
            <w:pPr>
              <w:spacing w:before="40" w:after="60"/>
              <w:jc w:val="both"/>
            </w:pPr>
            <w:r w:rsidRPr="00F53A85">
              <w:t>art. 4 pkt 7 projektu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5291ED1" w14:textId="665C0941" w:rsidR="00F53A85" w:rsidRPr="00F53A85" w:rsidRDefault="00F53A85" w:rsidP="00F53A85">
            <w:pPr>
              <w:spacing w:before="40" w:after="60"/>
              <w:jc w:val="both"/>
            </w:pPr>
            <w:r w:rsidRPr="00F53A85">
              <w:t xml:space="preserve">W dodawanym art. 20u ust. 3 pkt 1 lit. v jest mowa, że w Katalogu Podmiotów Publicznych będzie przetwarzany numer szkoły lub placówki oświatowej, o którym mowa w art. 7 ust. 1 pkt 29 ustawy z dnia 15 kwietnia 2011 r. o systemie informacji oświatowej (Dz. U. z 2024 r. poz. 152, z późn. zm. ). Zgodnie z </w:t>
            </w:r>
            <w:r w:rsidRPr="00F53A85">
              <w:lastRenderedPageBreak/>
              <w:t>art. 7 ust. 1a pkt 10 ww. ustawy w Rejestrze Szkół i Placówek Oświatowych (RSPO) jest gromadzony także numer RSPO zespołu szkół i placówek oświatowych. Jeśli w Katalogu Podmiotów Publicznych będą funkcjonowały także zespoły szkół i placówek oświatowych, proponuje się uwzględnienie numeru zespołu w lit. v.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58FFB96" w14:textId="73DBF673" w:rsidR="00F53A85" w:rsidRPr="00F53A85" w:rsidRDefault="00F53A85" w:rsidP="00F53A85">
            <w:pPr>
              <w:spacing w:before="30" w:after="50"/>
              <w:ind w:left="320" w:hanging="320"/>
              <w:jc w:val="both"/>
            </w:pPr>
            <w:r w:rsidRPr="00F53A85">
              <w:lastRenderedPageBreak/>
              <w:t xml:space="preserve">„v) numer szkoły lub placówki oświatowej oraz numer zespołu szkół i placówek oświatowych, o których mowa odpowiednio w art. 7 ust. 1 pkt 29 oraz ust. 1a pkt 10 ustawy z dnia 15 kwietnia 2011 </w:t>
            </w:r>
            <w:r w:rsidRPr="00F53A85">
              <w:lastRenderedPageBreak/>
              <w:t>r. o systemie informacji oświatowej (Dz. U. z 2024 r. poz. 152, z późn. zm.),”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FB38427" w14:textId="77777777" w:rsidR="00F53A85" w:rsidRDefault="00F53A85" w:rsidP="00F53A85">
            <w:pPr>
              <w:spacing w:before="40" w:after="60"/>
              <w:jc w:val="both"/>
            </w:pPr>
          </w:p>
        </w:tc>
      </w:tr>
    </w:tbl>
    <w:p w14:paraId="420CAF07" w14:textId="77777777" w:rsidR="00C8381C" w:rsidRDefault="00C8381C"/>
    <w:sectPr w:rsidR="00C8381C" w:rsidSect="00FA676C">
      <w:pgSz w:w="16838" w:h="11906"/>
      <w:pgMar w:top="600" w:right="720" w:bottom="60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95E6B"/>
    <w:multiLevelType w:val="hybridMultilevel"/>
    <w:tmpl w:val="0B46D5DA"/>
    <w:lvl w:ilvl="0" w:tplc="9126CD9C">
      <w:start w:val="1"/>
      <w:numFmt w:val="bullet"/>
      <w:lvlText w:val="●"/>
      <w:lvlJc w:val="left"/>
      <w:pPr>
        <w:ind w:left="720" w:hanging="360"/>
      </w:pPr>
    </w:lvl>
    <w:lvl w:ilvl="1" w:tplc="657255A0">
      <w:start w:val="1"/>
      <w:numFmt w:val="bullet"/>
      <w:lvlText w:val="○"/>
      <w:lvlJc w:val="left"/>
      <w:pPr>
        <w:ind w:left="1440" w:hanging="360"/>
      </w:pPr>
    </w:lvl>
    <w:lvl w:ilvl="2" w:tplc="485A3490">
      <w:start w:val="1"/>
      <w:numFmt w:val="bullet"/>
      <w:lvlText w:val="■"/>
      <w:lvlJc w:val="left"/>
      <w:pPr>
        <w:ind w:left="2160" w:hanging="360"/>
      </w:pPr>
    </w:lvl>
    <w:lvl w:ilvl="3" w:tplc="0276B4E8">
      <w:start w:val="1"/>
      <w:numFmt w:val="bullet"/>
      <w:lvlText w:val="●"/>
      <w:lvlJc w:val="left"/>
      <w:pPr>
        <w:ind w:left="2880" w:hanging="360"/>
      </w:pPr>
    </w:lvl>
    <w:lvl w:ilvl="4" w:tplc="96E664EE">
      <w:start w:val="1"/>
      <w:numFmt w:val="bullet"/>
      <w:lvlText w:val="○"/>
      <w:lvlJc w:val="left"/>
      <w:pPr>
        <w:ind w:left="3600" w:hanging="360"/>
      </w:pPr>
    </w:lvl>
    <w:lvl w:ilvl="5" w:tplc="8C54F4B2">
      <w:start w:val="1"/>
      <w:numFmt w:val="bullet"/>
      <w:lvlText w:val="■"/>
      <w:lvlJc w:val="left"/>
      <w:pPr>
        <w:ind w:left="4320" w:hanging="360"/>
      </w:pPr>
    </w:lvl>
    <w:lvl w:ilvl="6" w:tplc="1264C472">
      <w:start w:val="1"/>
      <w:numFmt w:val="bullet"/>
      <w:lvlText w:val="●"/>
      <w:lvlJc w:val="left"/>
      <w:pPr>
        <w:ind w:left="5040" w:hanging="360"/>
      </w:pPr>
    </w:lvl>
    <w:lvl w:ilvl="7" w:tplc="C7F8007C">
      <w:start w:val="1"/>
      <w:numFmt w:val="bullet"/>
      <w:lvlText w:val="●"/>
      <w:lvlJc w:val="left"/>
      <w:pPr>
        <w:ind w:left="5760" w:hanging="360"/>
      </w:pPr>
    </w:lvl>
    <w:lvl w:ilvl="8" w:tplc="ECCACA66">
      <w:start w:val="1"/>
      <w:numFmt w:val="bullet"/>
      <w:lvlText w:val="●"/>
      <w:lvlJc w:val="left"/>
      <w:pPr>
        <w:ind w:left="6480" w:hanging="360"/>
      </w:pPr>
    </w:lvl>
  </w:abstractNum>
  <w:num w:numId="1" w16cid:durableId="17756640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389"/>
    <w:rsid w:val="002B50C8"/>
    <w:rsid w:val="008A0D90"/>
    <w:rsid w:val="008D4389"/>
    <w:rsid w:val="00C8381C"/>
    <w:rsid w:val="00F53A85"/>
    <w:rsid w:val="00FA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AFEE"/>
  <w15:docId w15:val="{BC428FE2-9B45-49CD-8A62-7696D13B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18"/>
        <w:szCs w:val="18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1626</Words>
  <Characters>9761</Characters>
  <Application>Microsoft Office Word</Application>
  <DocSecurity>0</DocSecurity>
  <Lines>81</Lines>
  <Paragraphs>22</Paragraphs>
  <ScaleCrop>false</ScaleCrop>
  <Company/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Markiewicz Karol</cp:lastModifiedBy>
  <cp:revision>3</cp:revision>
  <dcterms:created xsi:type="dcterms:W3CDTF">2026-05-04T13:29:00Z</dcterms:created>
  <dcterms:modified xsi:type="dcterms:W3CDTF">2026-05-05T09:48:00Z</dcterms:modified>
</cp:coreProperties>
</file>